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Bryn Celynnog and Hwb Pupil Data Usage Consent</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Dear Parent/Guardian</w:t>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spacing w:line="239" w:lineRule="auto"/>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learners in maintained schools in Wales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provided with a secure login to the Hwb platform. This is because </w:t>
      </w:r>
      <w:r w:rsidDel="00000000" w:rsidR="00000000" w:rsidRPr="00000000">
        <w:rPr>
          <w:rFonts w:ascii="Calibri" w:cs="Calibri" w:eastAsia="Calibri" w:hAnsi="Calibri"/>
          <w:b w:val="1"/>
          <w:sz w:val="22"/>
          <w:szCs w:val="22"/>
          <w:rtl w:val="0"/>
        </w:rPr>
        <w:t xml:space="preserve">mandatory reading and numeracy tests</w:t>
      </w:r>
      <w:r w:rsidDel="00000000" w:rsidR="00000000" w:rsidRPr="00000000">
        <w:rPr>
          <w:rFonts w:ascii="Calibri" w:cs="Calibri" w:eastAsia="Calibri" w:hAnsi="Calibri"/>
          <w:sz w:val="22"/>
          <w:szCs w:val="22"/>
          <w:rtl w:val="0"/>
        </w:rPr>
        <w:t xml:space="preserve">, currently on paper, will be moving online and must be completed by each learner via the platform. In order to provide your child with a secure login, the school will be sending basic information to the Welsh Government. The login will allow your child to take the mandatory online assessments, known as ‘personalised assessments’. For more information about the Hwb platform and how information about your child is used, please see:</w:t>
      </w:r>
    </w:p>
    <w:p w:rsidR="00000000" w:rsidDel="00000000" w:rsidP="00000000" w:rsidRDefault="00000000" w:rsidRPr="00000000" w14:paraId="00000007">
      <w:pPr>
        <w:ind w:right="-46"/>
        <w:rPr>
          <w:rFonts w:ascii="Calibri" w:cs="Calibri" w:eastAsia="Calibri" w:hAnsi="Calibri"/>
          <w:color w:val="000000"/>
          <w:sz w:val="22"/>
          <w:szCs w:val="22"/>
        </w:rPr>
      </w:pPr>
      <w:hyperlink r:id="rId6">
        <w:r w:rsidDel="00000000" w:rsidR="00000000" w:rsidRPr="00000000">
          <w:rPr>
            <w:rFonts w:ascii="Calibri" w:cs="Calibri" w:eastAsia="Calibri" w:hAnsi="Calibri"/>
            <w:color w:val="0000ff"/>
            <w:sz w:val="22"/>
            <w:szCs w:val="22"/>
            <w:u w:val="single"/>
            <w:rtl w:val="0"/>
          </w:rPr>
          <w:t xml:space="preserve">https://hwb.gov.wales/privacy</w:t>
        </w:r>
      </w:hyperlink>
      <w:hyperlink r:id="rId7">
        <w:r w:rsidDel="00000000" w:rsidR="00000000" w:rsidRPr="00000000">
          <w:rPr>
            <w:rFonts w:ascii="Calibri" w:cs="Calibri" w:eastAsia="Calibri" w:hAnsi="Calibri"/>
            <w:color w:val="000000"/>
            <w:sz w:val="22"/>
            <w:szCs w:val="22"/>
            <w:rtl w:val="0"/>
          </w:rPr>
          <w:t xml:space="preserve">.</w:t>
        </w:r>
      </w:hyperlink>
      <w:r w:rsidDel="00000000" w:rsidR="00000000" w:rsidRPr="00000000">
        <w:rPr>
          <w:rtl w:val="0"/>
        </w:rPr>
      </w:r>
    </w:p>
    <w:p w:rsidR="00000000" w:rsidDel="00000000" w:rsidP="00000000" w:rsidRDefault="00000000" w:rsidRPr="00000000" w14:paraId="00000008">
      <w:pPr>
        <w:ind w:right="-46"/>
        <w:rPr>
          <w:rFonts w:ascii="Calibri" w:cs="Calibri" w:eastAsia="Calibri" w:hAnsi="Calibri"/>
          <w:color w:val="000000"/>
          <w:sz w:val="22"/>
          <w:szCs w:val="22"/>
        </w:rPr>
      </w:pPr>
      <w:r w:rsidDel="00000000" w:rsidR="00000000" w:rsidRPr="00000000">
        <w:rPr>
          <w:rFonts w:ascii="Calibri" w:cs="Calibri" w:eastAsia="Calibri" w:hAnsi="Calibri"/>
          <w:color w:val="0000ff"/>
          <w:sz w:val="22"/>
          <w:szCs w:val="22"/>
          <w:u w:val="single"/>
          <w:rtl w:val="0"/>
        </w:rPr>
        <w:t xml:space="preserve">http://bryncelynnog.org.uk/data-protection/</w:t>
      </w:r>
      <w:r w:rsidDel="00000000" w:rsidR="00000000" w:rsidRPr="00000000">
        <w:rPr>
          <w:rtl w:val="0"/>
        </w:rPr>
      </w:r>
    </w:p>
    <w:p w:rsidR="00000000" w:rsidDel="00000000" w:rsidP="00000000" w:rsidRDefault="00000000" w:rsidRPr="00000000" w14:paraId="00000009">
      <w:pPr>
        <w:spacing w:before="35" w:lineRule="auto"/>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about the online personalised assessments, please see:</w:t>
      </w:r>
    </w:p>
    <w:p w:rsidR="00000000" w:rsidDel="00000000" w:rsidP="00000000" w:rsidRDefault="00000000" w:rsidRPr="00000000" w14:paraId="0000000A">
      <w:pPr>
        <w:spacing w:before="35" w:lineRule="auto"/>
        <w:ind w:right="-46"/>
        <w:rPr>
          <w:rFonts w:ascii="Calibri" w:cs="Calibri" w:eastAsia="Calibri" w:hAnsi="Calibri"/>
          <w:sz w:val="22"/>
          <w:szCs w:val="22"/>
        </w:rPr>
      </w:pPr>
      <w:hyperlink r:id="rId8">
        <w:r w:rsidDel="00000000" w:rsidR="00000000" w:rsidRPr="00000000">
          <w:rPr>
            <w:rFonts w:ascii="Calibri" w:cs="Calibri" w:eastAsia="Calibri" w:hAnsi="Calibri"/>
            <w:color w:val="0000ff"/>
            <w:sz w:val="22"/>
            <w:szCs w:val="22"/>
            <w:u w:val="single"/>
            <w:rtl w:val="0"/>
          </w:rPr>
          <w:t xml:space="preserve">http://learning.gov.wales/resources/collections/national-reading-and-numeracy-tests?lang=en#collection-2</w:t>
        </w:r>
      </w:hyperlink>
      <w:r w:rsidDel="00000000" w:rsidR="00000000" w:rsidRPr="00000000">
        <w:rPr>
          <w:rtl w:val="0"/>
        </w:rPr>
      </w:r>
    </w:p>
    <w:p w:rsidR="00000000" w:rsidDel="00000000" w:rsidP="00000000" w:rsidRDefault="00000000" w:rsidRPr="00000000" w14:paraId="0000000B">
      <w:pPr>
        <w:spacing w:before="35" w:lineRule="auto"/>
        <w:ind w:right="-46"/>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spacing w:before="35" w:lineRule="auto"/>
        <w:ind w:right="-46"/>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Hwb Additional Services</w:t>
      </w:r>
    </w:p>
    <w:p w:rsidR="00000000" w:rsidDel="00000000" w:rsidP="00000000" w:rsidRDefault="00000000" w:rsidRPr="00000000" w14:paraId="0000000D">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agree, Welsh Government can also provide your child with access, via the Hwb platform, to a variety of additional services which are provided by other organisations. These include online learning environments such as Hwb Classes, Google for Education, and other relevant educational tools and resources. Welsh Government is making these additional services available to help your child access educational resources. These additional services are centrally funded and there is no cost for you or for your school to access and use them.</w:t>
      </w:r>
    </w:p>
    <w:p w:rsidR="00000000" w:rsidDel="00000000" w:rsidP="00000000" w:rsidRDefault="00000000" w:rsidRPr="00000000" w14:paraId="0000000E">
      <w:pPr>
        <w:spacing w:before="6" w:line="220" w:lineRule="auto"/>
        <w:ind w:right="-4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ind w:right="-46"/>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Welsh Government will only provide access to these additional services if you sign the form to indicate your agreement.</w:t>
      </w:r>
      <w:r w:rsidDel="00000000" w:rsidR="00000000" w:rsidRPr="00000000">
        <w:rPr>
          <w:rtl w:val="0"/>
        </w:rPr>
      </w:r>
    </w:p>
    <w:p w:rsidR="00000000" w:rsidDel="00000000" w:rsidP="00000000" w:rsidRDefault="00000000" w:rsidRPr="00000000" w14:paraId="00000010">
      <w:pPr>
        <w:ind w:right="-4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agree: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6"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tell Welsh Government to provide access to the additional services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6"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Welsh Government will share information about your child with its service providers, including Microsoft and Google Education, in order to enable access to the additional services.</w:t>
      </w:r>
    </w:p>
    <w:p w:rsidR="00000000" w:rsidDel="00000000" w:rsidP="00000000" w:rsidRDefault="00000000" w:rsidRPr="00000000" w14:paraId="00000014">
      <w:pPr>
        <w:spacing w:before="18" w:line="220" w:lineRule="auto"/>
        <w:ind w:right="-4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26" w:lineRule="auto"/>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do not agree, we will still share information about your child with Welsh Government to set up a secure login for the Hwb platform, but your child will not be able to access the additional services.</w:t>
      </w:r>
    </w:p>
    <w:p w:rsidR="00000000" w:rsidDel="00000000" w:rsidP="00000000" w:rsidRDefault="00000000" w:rsidRPr="00000000" w14:paraId="00000016">
      <w:pPr>
        <w:ind w:right="-46"/>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7">
      <w:pPr>
        <w:ind w:right="-46"/>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Bryn Celynnog Data Usage Consent</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Celebrating the successes and achievements of our learners 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Bryn Celynnog we feel is an important of school life, this may be done through publication in our newsletter, on the school website or public and social media.</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use of digital video/images can play an important part in learning activities. Students and members of staff may use digital cameras to record evidence of activities in lessons and out of school.</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Bryn Celynnog Microsoft 365</w:t>
      </w:r>
    </w:p>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 Bryn Celynnog, we use Microsoft Office 365 which will provide your child with access to school email and the Microsoft Office 365 suite of applications at no cost to you or your child. This is independent of Hwb and basic information will be shared with Microsoft Education and our network providers.</w:t>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use the Microsoft Office Suite of Applications during lessons in school to enhance learning and digital skills. In addition to this O365 is used as a remote learning tool, all subjects will use the Microsoft Teams application as the primary resource to deliver home learning/ homework tasks.</w:t>
      </w:r>
    </w:p>
    <w:p w:rsidR="00000000" w:rsidDel="00000000" w:rsidP="00000000" w:rsidRDefault="00000000" w:rsidRPr="00000000" w14:paraId="0000001E">
      <w:pPr>
        <w:rPr>
          <w:rFonts w:ascii="Calibri" w:cs="Calibri" w:eastAsia="Calibri" w:hAnsi="Calibri"/>
          <w:color w:val="c00000"/>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ind w:right="-46"/>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complete the table below with a tick to indicate your consent to the following:</w:t>
      </w:r>
    </w:p>
    <w:p w:rsidR="00000000" w:rsidDel="00000000" w:rsidP="00000000" w:rsidRDefault="00000000" w:rsidRPr="00000000" w14:paraId="00000024">
      <w:pPr>
        <w:ind w:right="-46"/>
        <w:rPr>
          <w:rFonts w:ascii="Calibri" w:cs="Calibri" w:eastAsia="Calibri" w:hAnsi="Calibri"/>
          <w:sz w:val="22"/>
          <w:szCs w:val="22"/>
        </w:rPr>
      </w:pPr>
      <w:r w:rsidDel="00000000" w:rsidR="00000000" w:rsidRPr="00000000">
        <w:rPr>
          <w:rtl w:val="0"/>
        </w:rPr>
      </w:r>
    </w:p>
    <w:tbl>
      <w:tblPr>
        <w:tblStyle w:val="Table1"/>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8"/>
        <w:gridCol w:w="2693"/>
        <w:tblGridChange w:id="0">
          <w:tblGrid>
            <w:gridCol w:w="7508"/>
            <w:gridCol w:w="2693"/>
          </w:tblGrid>
        </w:tblGridChange>
      </w:tblGrid>
      <w:tr>
        <w:tc>
          <w:tcPr/>
          <w:p w:rsidR="00000000" w:rsidDel="00000000" w:rsidP="00000000" w:rsidRDefault="00000000" w:rsidRPr="00000000" w14:paraId="00000025">
            <w:pPr>
              <w:ind w:right="-46"/>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Permission Required</w:t>
            </w:r>
          </w:p>
        </w:tc>
        <w:tc>
          <w:tcPr/>
          <w:p w:rsidR="00000000" w:rsidDel="00000000" w:rsidP="00000000" w:rsidRDefault="00000000" w:rsidRPr="00000000" w14:paraId="00000026">
            <w:pPr>
              <w:ind w:right="-46"/>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Permission</w:t>
            </w:r>
          </w:p>
        </w:tc>
      </w:tr>
      <w:tr>
        <w:tc>
          <w:tcPr/>
          <w:p w:rsidR="00000000" w:rsidDel="00000000" w:rsidP="00000000" w:rsidRDefault="00000000" w:rsidRPr="00000000" w14:paraId="00000027">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Hwb</w:t>
            </w:r>
          </w:p>
        </w:tc>
        <w:tc>
          <w:tcPr/>
          <w:p w:rsidR="00000000" w:rsidDel="00000000" w:rsidP="00000000" w:rsidRDefault="00000000" w:rsidRPr="00000000" w14:paraId="00000028">
            <w:pPr>
              <w:ind w:right="-46"/>
              <w:jc w:val="center"/>
              <w:rPr>
                <w:rFonts w:ascii="Calibri" w:cs="Calibri" w:eastAsia="Calibri" w:hAnsi="Calibri"/>
                <w:sz w:val="22"/>
                <w:szCs w:val="22"/>
              </w:rPr>
            </w:pPr>
            <w:r w:rsidDel="00000000" w:rsidR="00000000" w:rsidRPr="00000000">
              <w:rPr>
                <w:rFonts w:ascii="Noto Sans Symbols" w:cs="Noto Sans Symbols" w:eastAsia="Noto Sans Symbols" w:hAnsi="Noto Sans Symbols"/>
                <w:b w:val="1"/>
                <w:sz w:val="22"/>
                <w:szCs w:val="22"/>
                <w:rtl w:val="0"/>
              </w:rPr>
              <w:t xml:space="preserve">✓</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Calibri" w:cs="Calibri" w:eastAsia="Calibri" w:hAnsi="Calibri"/>
                <w:sz w:val="22"/>
                <w:szCs w:val="22"/>
                <w:rtl w:val="0"/>
              </w:rPr>
              <w:t xml:space="preserve">(Mandatory)</w:t>
            </w:r>
          </w:p>
        </w:tc>
      </w:tr>
      <w:tr>
        <w:tc>
          <w:tcPr/>
          <w:p w:rsidR="00000000" w:rsidDel="00000000" w:rsidP="00000000" w:rsidRDefault="00000000" w:rsidRPr="00000000" w14:paraId="00000029">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Hwb - Additional Services</w:t>
            </w:r>
          </w:p>
        </w:tc>
        <w:tc>
          <w:tcPr/>
          <w:p w:rsidR="00000000" w:rsidDel="00000000" w:rsidP="00000000" w:rsidRDefault="00000000" w:rsidRPr="00000000" w14:paraId="0000002A">
            <w:pPr>
              <w:ind w:right="-46"/>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B">
            <w:pPr>
              <w:ind w:right="-46"/>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Microsoft 365 (allows access to a school email address, home learning and homework /Microsoft Teams access)</w:t>
            </w:r>
          </w:p>
        </w:tc>
        <w:tc>
          <w:tcPr/>
          <w:p w:rsidR="00000000" w:rsidDel="00000000" w:rsidP="00000000" w:rsidRDefault="00000000" w:rsidRPr="00000000" w14:paraId="0000002C">
            <w:pPr>
              <w:ind w:right="-46"/>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D">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Twitter – Name to appear</w:t>
            </w:r>
          </w:p>
        </w:tc>
        <w:tc>
          <w:tcPr/>
          <w:p w:rsidR="00000000" w:rsidDel="00000000" w:rsidP="00000000" w:rsidRDefault="00000000" w:rsidRPr="00000000" w14:paraId="0000002E">
            <w:pPr>
              <w:ind w:right="-46"/>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F">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Twitter – Photograph of child</w:t>
            </w:r>
          </w:p>
        </w:tc>
        <w:tc>
          <w:tcPr/>
          <w:p w:rsidR="00000000" w:rsidDel="00000000" w:rsidP="00000000" w:rsidRDefault="00000000" w:rsidRPr="00000000" w14:paraId="00000030">
            <w:pPr>
              <w:ind w:right="-46"/>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1">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Twitter – Video including child</w:t>
            </w:r>
          </w:p>
        </w:tc>
        <w:tc>
          <w:tcPr/>
          <w:p w:rsidR="00000000" w:rsidDel="00000000" w:rsidP="00000000" w:rsidRDefault="00000000" w:rsidRPr="00000000" w14:paraId="00000032">
            <w:pPr>
              <w:ind w:right="-46"/>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3">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Newsletter &amp; Website – Name to appear</w:t>
            </w:r>
          </w:p>
        </w:tc>
        <w:tc>
          <w:tcPr/>
          <w:p w:rsidR="00000000" w:rsidDel="00000000" w:rsidP="00000000" w:rsidRDefault="00000000" w:rsidRPr="00000000" w14:paraId="00000034">
            <w:pPr>
              <w:ind w:right="-46"/>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5">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Newsletter &amp; Website – Photographs of child</w:t>
            </w:r>
          </w:p>
        </w:tc>
        <w:tc>
          <w:tcPr/>
          <w:p w:rsidR="00000000" w:rsidDel="00000000" w:rsidP="00000000" w:rsidRDefault="00000000" w:rsidRPr="00000000" w14:paraId="00000036">
            <w:pPr>
              <w:ind w:right="-46"/>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7">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Website – Video including child</w:t>
            </w:r>
          </w:p>
        </w:tc>
        <w:tc>
          <w:tcPr/>
          <w:p w:rsidR="00000000" w:rsidDel="00000000" w:rsidP="00000000" w:rsidRDefault="00000000" w:rsidRPr="00000000" w14:paraId="00000038">
            <w:pPr>
              <w:ind w:right="-46"/>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9">
      <w:pPr>
        <w:ind w:right="-4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ind w:right="-4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the form below and return to Bryn Celynnog.</w:t>
      </w:r>
    </w:p>
    <w:p w:rsidR="00000000" w:rsidDel="00000000" w:rsidP="00000000" w:rsidRDefault="00000000" w:rsidRPr="00000000" w14:paraId="0000003E">
      <w:pPr>
        <w:spacing w:before="19" w:line="240" w:lineRule="auto"/>
        <w:ind w:right="-46"/>
        <w:rPr>
          <w:rFonts w:ascii="Calibri" w:cs="Calibri" w:eastAsia="Calibri" w:hAnsi="Calibri"/>
          <w:sz w:val="22"/>
          <w:szCs w:val="22"/>
        </w:rPr>
      </w:pPr>
      <w:r w:rsidDel="00000000" w:rsidR="00000000" w:rsidRPr="00000000">
        <w:rPr>
          <w:rtl w:val="0"/>
        </w:rPr>
      </w:r>
    </w:p>
    <w:tbl>
      <w:tblPr>
        <w:tblStyle w:val="Table2"/>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7"/>
        <w:gridCol w:w="8179"/>
        <w:tblGridChange w:id="0">
          <w:tblGrid>
            <w:gridCol w:w="2027"/>
            <w:gridCol w:w="8179"/>
          </w:tblGrid>
        </w:tblGridChange>
      </w:tblGrid>
      <w:tr>
        <w:trPr>
          <w:trHeight w:val="363" w:hRule="atLeast"/>
        </w:trPr>
        <w:tc>
          <w:tcPr/>
          <w:p w:rsidR="00000000" w:rsidDel="00000000" w:rsidP="00000000" w:rsidRDefault="00000000" w:rsidRPr="00000000" w14:paraId="0000003F">
            <w:pPr>
              <w:spacing w:before="75" w:lineRule="auto"/>
              <w:ind w:left="40" w:right="-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Signed</w:t>
            </w:r>
          </w:p>
        </w:tc>
        <w:tc>
          <w:tcPr/>
          <w:p w:rsidR="00000000" w:rsidDel="00000000" w:rsidP="00000000" w:rsidRDefault="00000000" w:rsidRPr="00000000" w14:paraId="00000040">
            <w:pPr>
              <w:spacing w:before="75" w:lineRule="auto"/>
              <w:ind w:left="1241" w:right="-20" w:firstLine="0"/>
              <w:rPr>
                <w:rFonts w:ascii="Calibri" w:cs="Calibri" w:eastAsia="Calibri" w:hAnsi="Calibri"/>
                <w:sz w:val="22"/>
                <w:szCs w:val="22"/>
              </w:rPr>
            </w:pPr>
            <w:r w:rsidDel="00000000" w:rsidR="00000000" w:rsidRPr="00000000">
              <w:rPr>
                <w:rtl w:val="0"/>
              </w:rPr>
            </w:r>
          </w:p>
        </w:tc>
      </w:tr>
      <w:tr>
        <w:trPr>
          <w:trHeight w:val="425" w:hRule="atLeast"/>
        </w:trPr>
        <w:tc>
          <w:tcPr/>
          <w:p w:rsidR="00000000" w:rsidDel="00000000" w:rsidP="00000000" w:rsidRDefault="00000000" w:rsidRPr="00000000" w14:paraId="00000041">
            <w:pPr>
              <w:spacing w:before="5" w:line="1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ind w:left="40" w:right="-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tc>
        <w:tc>
          <w:tcPr/>
          <w:p w:rsidR="00000000" w:rsidDel="00000000" w:rsidP="00000000" w:rsidRDefault="00000000" w:rsidRPr="00000000" w14:paraId="00000043">
            <w:pPr>
              <w:spacing w:before="5" w:line="1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ind w:left="1241" w:right="-20" w:firstLine="0"/>
              <w:rPr>
                <w:rFonts w:ascii="Calibri" w:cs="Calibri" w:eastAsia="Calibri" w:hAnsi="Calibri"/>
                <w:sz w:val="22"/>
                <w:szCs w:val="22"/>
              </w:rPr>
            </w:pPr>
            <w:r w:rsidDel="00000000" w:rsidR="00000000" w:rsidRPr="00000000">
              <w:rPr>
                <w:rtl w:val="0"/>
              </w:rPr>
            </w:r>
          </w:p>
        </w:tc>
      </w:tr>
      <w:tr>
        <w:trPr>
          <w:trHeight w:val="417" w:hRule="atLeast"/>
        </w:trPr>
        <w:tc>
          <w:tcPr/>
          <w:p w:rsidR="00000000" w:rsidDel="00000000" w:rsidP="00000000" w:rsidRDefault="00000000" w:rsidRPr="00000000" w14:paraId="00000045">
            <w:pPr>
              <w:spacing w:before="5" w:line="1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ind w:left="40" w:right="-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047">
            <w:pPr>
              <w:spacing w:before="5" w:line="1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ind w:left="1241" w:right="-20" w:firstLine="0"/>
              <w:rPr>
                <w:rFonts w:ascii="Calibri" w:cs="Calibri" w:eastAsia="Calibri" w:hAnsi="Calibri"/>
                <w:sz w:val="22"/>
                <w:szCs w:val="22"/>
              </w:rPr>
            </w:pPr>
            <w:r w:rsidDel="00000000" w:rsidR="00000000" w:rsidRPr="00000000">
              <w:rPr>
                <w:rtl w:val="0"/>
              </w:rPr>
            </w:r>
          </w:p>
        </w:tc>
      </w:tr>
      <w:tr>
        <w:trPr>
          <w:trHeight w:val="558" w:hRule="atLeast"/>
        </w:trPr>
        <w:tc>
          <w:tcPr>
            <w:vAlign w:val="center"/>
          </w:tcPr>
          <w:p w:rsidR="00000000" w:rsidDel="00000000" w:rsidP="00000000" w:rsidRDefault="00000000" w:rsidRPr="00000000" w14:paraId="00000049">
            <w:pPr>
              <w:spacing w:before="5"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Learner name(s)</w:t>
            </w:r>
          </w:p>
        </w:tc>
        <w:tc>
          <w:tcPr>
            <w:vAlign w:val="bottom"/>
          </w:tcPr>
          <w:p w:rsidR="00000000" w:rsidDel="00000000" w:rsidP="00000000" w:rsidRDefault="00000000" w:rsidRPr="00000000" w14:paraId="0000004A">
            <w:pPr>
              <w:spacing w:before="5" w:line="160" w:lineRule="auto"/>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spacing w:before="5" w:line="160" w:lineRule="auto"/>
              <w:jc w:val="right"/>
              <w:rPr>
                <w:rFonts w:ascii="Calibri" w:cs="Calibri" w:eastAsia="Calibri" w:hAnsi="Calibri"/>
                <w:sz w:val="22"/>
                <w:szCs w:val="22"/>
              </w:rPr>
            </w:pPr>
            <w:r w:rsidDel="00000000" w:rsidR="00000000" w:rsidRPr="00000000">
              <w:rPr>
                <w:rtl w:val="0"/>
              </w:rPr>
            </w:r>
          </w:p>
        </w:tc>
      </w:tr>
      <w:tr>
        <w:trPr>
          <w:trHeight w:val="584" w:hRule="atLeast"/>
        </w:trPr>
        <w:tc>
          <w:tcPr>
            <w:vAlign w:val="center"/>
          </w:tcPr>
          <w:p w:rsidR="00000000" w:rsidDel="00000000" w:rsidP="00000000" w:rsidRDefault="00000000" w:rsidRPr="00000000" w14:paraId="0000004C">
            <w:pPr>
              <w:spacing w:before="5"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Registration Group</w:t>
            </w:r>
          </w:p>
        </w:tc>
        <w:tc>
          <w:tcPr>
            <w:vAlign w:val="bottom"/>
          </w:tcPr>
          <w:p w:rsidR="00000000" w:rsidDel="00000000" w:rsidP="00000000" w:rsidRDefault="00000000" w:rsidRPr="00000000" w14:paraId="0000004D">
            <w:pPr>
              <w:spacing w:before="5" w:line="160" w:lineRule="auto"/>
              <w:jc w:val="righ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Yours sincerely,</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Mrs Kate Stock </w:t>
      </w:r>
    </w:p>
    <w:sectPr>
      <w:footerReference r:id="rId9" w:type="default"/>
      <w:pgSz w:h="16838" w:w="11906" w:orient="portrait"/>
      <w:pgMar w:bottom="1361" w:top="851" w:left="709" w:right="707" w:header="709" w:footer="709"/>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hwb.gov.wales/privacy" TargetMode="External"/><Relationship Id="rId7" Type="http://schemas.openxmlformats.org/officeDocument/2006/relationships/hyperlink" Target="https://hwb.gov.wales/privacy" TargetMode="External"/><Relationship Id="rId8" Type="http://schemas.openxmlformats.org/officeDocument/2006/relationships/hyperlink" Target="http://learning.gov.wales/resources/collections/national-reading-and-numeracy-tests?lang=en&amp;amp;coll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